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D7AB" w14:textId="45977536" w:rsidR="00EB4988" w:rsidRPr="009A528F" w:rsidRDefault="00EB4988" w:rsidP="0938DEB3">
      <w:pPr>
        <w:pStyle w:val="Heading1"/>
        <w:spacing w:before="0" w:after="0"/>
        <w:rPr>
          <w:rFonts w:eastAsiaTheme="minorEastAsia"/>
        </w:rPr>
      </w:pPr>
      <w:r>
        <w:t>Atividade: 7-1-7 e surtos no noticiário</w:t>
      </w:r>
    </w:p>
    <w:p w14:paraId="17842671" w14:textId="77777777" w:rsidR="00EB4988" w:rsidRPr="009A528F" w:rsidRDefault="00EB4988" w:rsidP="0026325B">
      <w:pPr>
        <w:pStyle w:val="Heading1"/>
        <w:spacing w:before="0" w:after="0"/>
      </w:pPr>
    </w:p>
    <w:p w14:paraId="12004BFF" w14:textId="77777777" w:rsidR="0072302F" w:rsidRPr="009A528F" w:rsidRDefault="0072302F" w:rsidP="0026325B">
      <w:pPr>
        <w:pStyle w:val="Heading2"/>
        <w:spacing w:before="0" w:after="0"/>
        <w:rPr>
          <w:sz w:val="12"/>
          <w:szCs w:val="12"/>
        </w:rPr>
      </w:pPr>
    </w:p>
    <w:p w14:paraId="2CCBC149" w14:textId="4B9F427B" w:rsidR="0072302F" w:rsidRPr="009A528F" w:rsidRDefault="2A28D8D9" w:rsidP="00E30046">
      <w:pPr>
        <w:pStyle w:val="Heading2"/>
        <w:spacing w:before="0" w:after="0"/>
      </w:pPr>
      <w:r>
        <w:t>Conjunto de cenários: Cólera</w:t>
      </w:r>
    </w:p>
    <w:p w14:paraId="267CCCA7" w14:textId="51246A6B" w:rsidR="006F57C1" w:rsidRPr="009A528F" w:rsidRDefault="00454949" w:rsidP="006F57C1">
      <w:pPr>
        <w:pStyle w:val="Heading3"/>
      </w:pPr>
      <w:r>
        <w:t>Instruções</w:t>
      </w:r>
    </w:p>
    <w:p w14:paraId="35A324A0" w14:textId="6DA9A55B" w:rsidR="004A39D0" w:rsidRPr="009A528F" w:rsidRDefault="000A46A3" w:rsidP="004A39D0">
      <w:pPr>
        <w:pStyle w:val="BodyText"/>
        <w:numPr>
          <w:ilvl w:val="0"/>
          <w:numId w:val="46"/>
        </w:numPr>
        <w:spacing w:after="0" w:line="240" w:lineRule="auto"/>
        <w:rPr>
          <w:sz w:val="22"/>
          <w:szCs w:val="22"/>
        </w:rPr>
      </w:pPr>
      <w:r>
        <w:rPr>
          <w:sz w:val="22"/>
        </w:rPr>
        <w:t xml:space="preserve">Sozinho, </w:t>
      </w:r>
      <w:r>
        <w:rPr>
          <w:b/>
          <w:sz w:val="22"/>
        </w:rPr>
        <w:t xml:space="preserve">leia </w:t>
      </w:r>
      <w:r>
        <w:rPr>
          <w:sz w:val="22"/>
        </w:rPr>
        <w:t>o(s) seguinte(s) artigo(s) de notícias.</w:t>
      </w:r>
    </w:p>
    <w:p w14:paraId="4FC4000E" w14:textId="195258CB" w:rsidR="00EB4988" w:rsidRPr="009A528F" w:rsidRDefault="000A46A3" w:rsidP="00EB4988">
      <w:pPr>
        <w:pStyle w:val="BodyText"/>
        <w:numPr>
          <w:ilvl w:val="0"/>
          <w:numId w:val="46"/>
        </w:numPr>
        <w:spacing w:after="0" w:line="240" w:lineRule="auto"/>
        <w:rPr>
          <w:sz w:val="22"/>
          <w:szCs w:val="22"/>
        </w:rPr>
      </w:pPr>
      <w:r>
        <w:rPr>
          <w:sz w:val="22"/>
        </w:rPr>
        <w:t>No seu grupo</w:t>
      </w:r>
      <w:r>
        <w:rPr>
          <w:b/>
          <w:sz w:val="22"/>
        </w:rPr>
        <w:t>, discuta</w:t>
      </w:r>
      <w:r>
        <w:rPr>
          <w:sz w:val="22"/>
        </w:rPr>
        <w:t xml:space="preserve"> aplicando a abordagem 7-1-7 à situação descrita no artigo.</w:t>
      </w:r>
    </w:p>
    <w:p w14:paraId="218C4355" w14:textId="7077FEFE" w:rsidR="5BEB7241" w:rsidRDefault="5BEB7241" w:rsidP="72EC139C">
      <w:pPr>
        <w:pStyle w:val="BodyText"/>
        <w:numPr>
          <w:ilvl w:val="1"/>
          <w:numId w:val="46"/>
        </w:numPr>
        <w:spacing w:after="0" w:line="240" w:lineRule="auto"/>
        <w:rPr>
          <w:sz w:val="22"/>
          <w:szCs w:val="22"/>
        </w:rPr>
      </w:pPr>
      <w:r>
        <w:rPr>
          <w:sz w:val="22"/>
        </w:rPr>
        <w:t>Como o uso do 7-1-7 em tempo real pode ter sido útil na fase inicial de resposta a esse surto?</w:t>
      </w:r>
    </w:p>
    <w:p w14:paraId="5E7484A1" w14:textId="45D862C7" w:rsidR="00EB4988" w:rsidRPr="00EB4988" w:rsidRDefault="00EB4988" w:rsidP="00EB4988">
      <w:pPr>
        <w:pStyle w:val="BodyText"/>
        <w:numPr>
          <w:ilvl w:val="1"/>
          <w:numId w:val="46"/>
        </w:numPr>
        <w:spacing w:after="0" w:line="240" w:lineRule="auto"/>
        <w:rPr>
          <w:sz w:val="22"/>
          <w:szCs w:val="22"/>
        </w:rPr>
      </w:pPr>
      <w:r>
        <w:rPr>
          <w:sz w:val="22"/>
        </w:rPr>
        <w:t>Em quais níveis de governo o 7-1-7 pode ser útil para aplicar neste surto (por exemplo, nível nacional, subnacional, múltiplas áreas subnacionais) e por quê?</w:t>
      </w:r>
    </w:p>
    <w:p w14:paraId="13B7CDAF" w14:textId="3EC5A5A2" w:rsidR="00EB4988" w:rsidRPr="009A528F" w:rsidRDefault="00EB4988" w:rsidP="00EB4988">
      <w:pPr>
        <w:pStyle w:val="BodyText"/>
        <w:numPr>
          <w:ilvl w:val="1"/>
          <w:numId w:val="47"/>
        </w:numPr>
        <w:spacing w:after="0" w:line="240" w:lineRule="auto"/>
        <w:rPr>
          <w:sz w:val="22"/>
          <w:szCs w:val="22"/>
        </w:rPr>
      </w:pPr>
      <w:r>
        <w:rPr>
          <w:sz w:val="22"/>
        </w:rPr>
        <w:t>Como os achados do 7-1-7 sobre esse surto podem ser usados para informar o planejamento de ações?</w:t>
      </w:r>
    </w:p>
    <w:p w14:paraId="09D6E765" w14:textId="072517D3" w:rsidR="00107852" w:rsidRPr="00107852" w:rsidRDefault="64CDA27E" w:rsidP="72EC139C">
      <w:pPr>
        <w:pStyle w:val="BodyText"/>
        <w:numPr>
          <w:ilvl w:val="0"/>
          <w:numId w:val="46"/>
        </w:numPr>
        <w:spacing w:after="0" w:line="240" w:lineRule="auto"/>
        <w:rPr>
          <w:sz w:val="22"/>
          <w:szCs w:val="22"/>
        </w:rPr>
      </w:pPr>
      <w:r>
        <w:rPr>
          <w:sz w:val="22"/>
        </w:rPr>
        <w:t>Usem sua imaginação e/ou experiência para responder se o artigo não tiver informações suficientes.</w:t>
      </w:r>
    </w:p>
    <w:p w14:paraId="2319B1D0" w14:textId="07668602" w:rsidR="00107852" w:rsidRPr="00107852" w:rsidRDefault="00EB4988" w:rsidP="00107852">
      <w:pPr>
        <w:pStyle w:val="BodyText"/>
        <w:numPr>
          <w:ilvl w:val="0"/>
          <w:numId w:val="46"/>
        </w:numPr>
        <w:spacing w:line="240" w:lineRule="auto"/>
        <w:rPr>
          <w:sz w:val="22"/>
          <w:szCs w:val="22"/>
        </w:rPr>
      </w:pPr>
      <w:r>
        <w:rPr>
          <w:sz w:val="22"/>
        </w:rPr>
        <w:t xml:space="preserve">Em plenário, </w:t>
      </w:r>
      <w:r>
        <w:rPr>
          <w:b/>
          <w:sz w:val="22"/>
        </w:rPr>
        <w:t xml:space="preserve">resuma </w:t>
      </w:r>
      <w:r>
        <w:rPr>
          <w:sz w:val="22"/>
        </w:rPr>
        <w:t>brevemente o artigo e sua discussão.</w:t>
      </w:r>
    </w:p>
    <w:p w14:paraId="73A03FEC" w14:textId="5822E2B8" w:rsidR="0026325B" w:rsidRPr="009A528F" w:rsidRDefault="00EB4988" w:rsidP="0026325B">
      <w:pPr>
        <w:pStyle w:val="Heading3"/>
      </w:pPr>
      <w:r>
        <w:t xml:space="preserve">Artigo de notícias </w:t>
      </w:r>
    </w:p>
    <w:p w14:paraId="03C80CFF" w14:textId="160CB641" w:rsidR="006F57C1" w:rsidRPr="009A528F" w:rsidRDefault="0094559E" w:rsidP="000233CC">
      <w:pPr>
        <w:ind w:right="-488"/>
        <w:rPr>
          <w:rFonts w:ascii="Arial" w:hAnsi="Arial" w:cs="Arial"/>
          <w:b/>
          <w:bCs/>
          <w:color w:val="3BB041" w:themeColor="accent1"/>
        </w:rPr>
      </w:pPr>
      <w:r>
        <w:rPr>
          <w:rFonts w:ascii="Arial" w:hAnsi="Arial"/>
          <w:b/>
          <w:color w:val="3BB041" w:themeColor="accent1"/>
        </w:rPr>
        <w:t>Surto de cólera confirmado em mais três lugares no Nepal, autoridades temem surto generalizado</w:t>
      </w:r>
    </w:p>
    <w:p w14:paraId="1F0B5AB6" w14:textId="753DF295" w:rsidR="00EB4988" w:rsidRPr="002A4FFE" w:rsidRDefault="0094559E" w:rsidP="009A528F">
      <w:pPr>
        <w:rPr>
          <w:rFonts w:ascii="Arial" w:eastAsiaTheme="minorHAnsi" w:hAnsi="Arial" w:cs="Arial"/>
        </w:rPr>
      </w:pPr>
      <w:r>
        <w:rPr>
          <w:rFonts w:ascii="Arial" w:hAnsi="Arial"/>
        </w:rPr>
        <w:t>The Kathmandu Post | Por Arjun Poudel | 08 de junho de 2024</w:t>
      </w:r>
    </w:p>
    <w:p w14:paraId="40521D6F" w14:textId="77777777" w:rsidR="008D63CD" w:rsidRPr="008D63CD" w:rsidRDefault="008D63CD" w:rsidP="008D63CD">
      <w:pPr>
        <w:rPr>
          <w:rFonts w:ascii="Arial" w:hAnsi="Arial" w:cs="Arial"/>
          <w:i/>
          <w:iCs/>
        </w:rPr>
      </w:pPr>
    </w:p>
    <w:p w14:paraId="29400829" w14:textId="77777777" w:rsidR="008D63CD" w:rsidRPr="008D63CD" w:rsidRDefault="008D63CD" w:rsidP="008D63CD">
      <w:pPr>
        <w:widowControl/>
        <w:adjustRightInd w:val="0"/>
        <w:rPr>
          <w:rFonts w:ascii="Arial" w:eastAsiaTheme="minorHAnsi" w:hAnsi="Arial" w:cs="Arial"/>
          <w:i/>
          <w:iCs/>
        </w:rPr>
      </w:pPr>
      <w:r>
        <w:rPr>
          <w:rFonts w:ascii="Arial" w:hAnsi="Arial"/>
          <w:i/>
        </w:rPr>
        <w:t>Pelo menos um caso de cólera, uma doença altamente contagiosa e potencialmente fatal, foi confirmado em Katmandu.</w:t>
      </w:r>
    </w:p>
    <w:p w14:paraId="1885E8C2" w14:textId="77777777" w:rsidR="008D63CD" w:rsidRPr="008D63CD" w:rsidRDefault="008D63CD" w:rsidP="008D63CD">
      <w:pPr>
        <w:widowControl/>
        <w:adjustRightInd w:val="0"/>
        <w:rPr>
          <w:rFonts w:ascii="Arial" w:eastAsiaTheme="minorHAnsi" w:hAnsi="Arial" w:cs="Arial"/>
          <w:i/>
          <w:iCs/>
        </w:rPr>
      </w:pPr>
    </w:p>
    <w:p w14:paraId="643F287A" w14:textId="77777777" w:rsidR="008D63CD" w:rsidRPr="008D63CD" w:rsidRDefault="008D63CD" w:rsidP="008D63CD">
      <w:pPr>
        <w:widowControl/>
        <w:adjustRightInd w:val="0"/>
        <w:rPr>
          <w:rFonts w:ascii="Arial" w:eastAsiaTheme="minorHAnsi" w:hAnsi="Arial" w:cs="Arial"/>
          <w:i/>
          <w:iCs/>
        </w:rPr>
      </w:pPr>
      <w:r>
        <w:rPr>
          <w:rFonts w:ascii="Arial" w:hAnsi="Arial"/>
          <w:i/>
        </w:rPr>
        <w:t>De acordo com o Hospital de Doenças Tropicais e Infecciosas de Sukraraj, um homem de 62 anos do distrito de Makwanpur, que havia sido internado com diarreia grave há cerca de duas semanas, testou positivo para a doença mortal.</w:t>
      </w:r>
    </w:p>
    <w:p w14:paraId="6600AD87" w14:textId="77777777" w:rsidR="008D63CD" w:rsidRPr="008D63CD" w:rsidRDefault="008D63CD" w:rsidP="008D63CD">
      <w:pPr>
        <w:widowControl/>
        <w:adjustRightInd w:val="0"/>
        <w:rPr>
          <w:rFonts w:ascii="Arial" w:eastAsiaTheme="minorHAnsi" w:hAnsi="Arial" w:cs="Arial"/>
          <w:i/>
          <w:iCs/>
        </w:rPr>
      </w:pPr>
    </w:p>
    <w:p w14:paraId="430E12BF" w14:textId="77777777" w:rsidR="008D63CD" w:rsidRPr="008D63CD" w:rsidRDefault="008D63CD" w:rsidP="008D63CD">
      <w:pPr>
        <w:widowControl/>
        <w:adjustRightInd w:val="0"/>
        <w:rPr>
          <w:rFonts w:ascii="Arial" w:eastAsiaTheme="minorHAnsi" w:hAnsi="Arial" w:cs="Arial"/>
          <w:i/>
          <w:iCs/>
        </w:rPr>
      </w:pPr>
      <w:r>
        <w:rPr>
          <w:rFonts w:ascii="Arial" w:hAnsi="Arial"/>
          <w:i/>
        </w:rPr>
        <w:t>Dizem que o homem residia em Katmandu há muito tempo.</w:t>
      </w:r>
    </w:p>
    <w:p w14:paraId="0DF20926" w14:textId="77777777" w:rsidR="008D63CD" w:rsidRPr="008D63CD" w:rsidRDefault="008D63CD" w:rsidP="008D63CD">
      <w:pPr>
        <w:widowControl/>
        <w:adjustRightInd w:val="0"/>
        <w:rPr>
          <w:rFonts w:ascii="Arial" w:eastAsiaTheme="minorHAnsi" w:hAnsi="Arial" w:cs="Arial"/>
          <w:i/>
          <w:iCs/>
        </w:rPr>
      </w:pPr>
    </w:p>
    <w:p w14:paraId="1955AF87" w14:textId="77777777" w:rsidR="008D63CD" w:rsidRPr="008D63CD" w:rsidRDefault="008D63CD" w:rsidP="008D63CD">
      <w:pPr>
        <w:widowControl/>
        <w:adjustRightInd w:val="0"/>
        <w:rPr>
          <w:rFonts w:ascii="Arial" w:eastAsiaTheme="minorHAnsi" w:hAnsi="Arial" w:cs="Arial"/>
          <w:i/>
          <w:iCs/>
        </w:rPr>
      </w:pPr>
      <w:r>
        <w:rPr>
          <w:rFonts w:ascii="Arial" w:hAnsi="Arial"/>
          <w:i/>
        </w:rPr>
        <w:t>“O estado de saúde do paciente era grave quando ele foi trazido ao nosso hospital”, disse um profissional de saúde que trabalhava no Departamento de Emergência do Hospital, pedindo para não ser identificado, pois não estava autorizado a falar com a mídia. “O exame de fezes confirmou uma infecção de cólera.”</w:t>
      </w:r>
    </w:p>
    <w:p w14:paraId="073B94C7" w14:textId="77777777" w:rsidR="008D63CD" w:rsidRPr="008D63CD" w:rsidRDefault="008D63CD" w:rsidP="008D63CD">
      <w:pPr>
        <w:widowControl/>
        <w:adjustRightInd w:val="0"/>
        <w:rPr>
          <w:rFonts w:ascii="Arial" w:eastAsiaTheme="minorHAnsi" w:hAnsi="Arial" w:cs="Arial"/>
          <w:i/>
          <w:iCs/>
        </w:rPr>
      </w:pPr>
    </w:p>
    <w:p w14:paraId="13C75BC1" w14:textId="07239DFD" w:rsidR="008D63CD" w:rsidRDefault="008D63CD" w:rsidP="008D63CD">
      <w:pPr>
        <w:widowControl/>
        <w:adjustRightInd w:val="0"/>
        <w:rPr>
          <w:rFonts w:ascii="Arial" w:eastAsiaTheme="minorHAnsi" w:hAnsi="Arial" w:cs="Arial"/>
          <w:i/>
          <w:iCs/>
        </w:rPr>
      </w:pPr>
      <w:r>
        <w:rPr>
          <w:rFonts w:ascii="Arial" w:hAnsi="Arial"/>
          <w:i/>
        </w:rPr>
        <w:t>De acordo com profissionais de saúde do hospital, o sorotipo 01 Ogawa do Vibrio cholera foi confirmado em amostras de fezes de pacientes infectados…</w:t>
      </w:r>
    </w:p>
    <w:p w14:paraId="43C22F4F" w14:textId="77777777" w:rsidR="008D63CD" w:rsidRPr="008D63CD" w:rsidRDefault="008D63CD" w:rsidP="008D63CD">
      <w:pPr>
        <w:widowControl/>
        <w:adjustRightInd w:val="0"/>
        <w:rPr>
          <w:rFonts w:ascii="Arial" w:eastAsiaTheme="minorHAnsi" w:hAnsi="Arial" w:cs="Arial"/>
          <w:i/>
          <w:iCs/>
        </w:rPr>
      </w:pPr>
    </w:p>
    <w:p w14:paraId="0B9DC51E" w14:textId="08597A53" w:rsidR="008D63CD" w:rsidRPr="008D63CD" w:rsidRDefault="00461576" w:rsidP="008D63CD">
      <w:pPr>
        <w:widowControl/>
        <w:adjustRightInd w:val="0"/>
        <w:rPr>
          <w:rFonts w:ascii="Arial" w:eastAsiaTheme="minorHAnsi" w:hAnsi="Arial" w:cs="Arial"/>
          <w:i/>
          <w:iCs/>
        </w:rPr>
      </w:pPr>
      <w:r>
        <w:rPr>
          <w:rFonts w:ascii="Arial" w:hAnsi="Arial"/>
          <w:i/>
        </w:rPr>
        <w:t>…O Vale de Kathmandu testemunhou um grande surto de cólera durante as monções de 2022, no qual 77 casos positivos de cólera foram confirmados. Centenas de pessoas sofreram de infecções diarreicas que continuaram por meses.</w:t>
      </w:r>
    </w:p>
    <w:p w14:paraId="3E9FB417" w14:textId="77777777" w:rsidR="008D63CD" w:rsidRPr="008D63CD" w:rsidRDefault="008D63CD" w:rsidP="008D63CD">
      <w:pPr>
        <w:widowControl/>
        <w:adjustRightInd w:val="0"/>
        <w:rPr>
          <w:rFonts w:ascii="Arial" w:eastAsiaTheme="minorHAnsi" w:hAnsi="Arial" w:cs="Arial"/>
          <w:i/>
          <w:iCs/>
        </w:rPr>
      </w:pPr>
    </w:p>
    <w:p w14:paraId="0FCCA5EF" w14:textId="77777777" w:rsidR="008D63CD" w:rsidRPr="008D63CD" w:rsidRDefault="008D63CD" w:rsidP="008D63CD">
      <w:pPr>
        <w:widowControl/>
        <w:adjustRightInd w:val="0"/>
        <w:rPr>
          <w:rFonts w:ascii="Arial" w:eastAsiaTheme="minorHAnsi" w:hAnsi="Arial" w:cs="Arial"/>
          <w:i/>
          <w:iCs/>
        </w:rPr>
      </w:pPr>
      <w:r>
        <w:rPr>
          <w:rFonts w:ascii="Arial" w:hAnsi="Arial"/>
          <w:i/>
        </w:rPr>
        <w:t>Especialistas dizem que um surto de cólera no Vale de Kathmandu antes do início das monções é preocupante, pois a água da chuva contamina a maioria dos recursos hídricos, aumentando o risco de mais pessoas serem infectadas por doenças transmitidas pela água, incluindo cólera.</w:t>
      </w:r>
    </w:p>
    <w:p w14:paraId="3906718E" w14:textId="77777777" w:rsidR="008D63CD" w:rsidRPr="008D63CD" w:rsidRDefault="008D63CD" w:rsidP="008D63CD">
      <w:pPr>
        <w:widowControl/>
        <w:adjustRightInd w:val="0"/>
        <w:rPr>
          <w:rFonts w:ascii="Arial" w:eastAsiaTheme="minorHAnsi" w:hAnsi="Arial" w:cs="Arial"/>
          <w:i/>
          <w:iCs/>
        </w:rPr>
      </w:pPr>
    </w:p>
    <w:p w14:paraId="473F231C" w14:textId="7F113F01" w:rsidR="008D63CD" w:rsidRPr="008D63CD" w:rsidRDefault="008D63CD" w:rsidP="008D63CD">
      <w:pPr>
        <w:widowControl/>
        <w:adjustRightInd w:val="0"/>
        <w:rPr>
          <w:rFonts w:ascii="Arial" w:eastAsiaTheme="minorHAnsi" w:hAnsi="Arial" w:cs="Arial"/>
          <w:i/>
          <w:iCs/>
        </w:rPr>
      </w:pPr>
      <w:r>
        <w:rPr>
          <w:rFonts w:ascii="Arial" w:hAnsi="Arial"/>
          <w:i/>
        </w:rPr>
        <w:t>“Mais pessoas podem ter sido infectadas com cólera, já que nem todos os casos se tornam graves e</w:t>
      </w:r>
      <w:r w:rsidR="0042024D">
        <w:rPr>
          <w:rFonts w:ascii="Arial" w:hAnsi="Arial"/>
          <w:i/>
        </w:rPr>
        <w:t> </w:t>
      </w:r>
      <w:r>
        <w:rPr>
          <w:rFonts w:ascii="Arial" w:hAnsi="Arial"/>
          <w:i/>
        </w:rPr>
        <w:t>nem todos os pacientes vão ao hospital para tratamento”, disse o Dr. Sher Bahadur Pun, chefe da unidade de pesquisa clínica do Hospital Sukraraj. “Muitos pacientes compram medicamentos em farmácias próximas para se recuperar em casa. Somente casos graves acabam em hospitais.”</w:t>
      </w:r>
    </w:p>
    <w:p w14:paraId="5C32D0CC" w14:textId="77777777" w:rsidR="008D63CD" w:rsidRPr="008D63CD" w:rsidRDefault="008D63CD" w:rsidP="008D63CD">
      <w:pPr>
        <w:widowControl/>
        <w:adjustRightInd w:val="0"/>
        <w:rPr>
          <w:rFonts w:ascii="Arial" w:eastAsiaTheme="minorHAnsi" w:hAnsi="Arial" w:cs="Arial"/>
          <w:i/>
          <w:iCs/>
        </w:rPr>
      </w:pPr>
    </w:p>
    <w:p w14:paraId="248103F8" w14:textId="77777777" w:rsidR="008D63CD" w:rsidRDefault="008D63CD" w:rsidP="008D63CD">
      <w:pPr>
        <w:widowControl/>
        <w:adjustRightInd w:val="0"/>
        <w:rPr>
          <w:rFonts w:ascii="Arial" w:eastAsiaTheme="minorHAnsi" w:hAnsi="Arial" w:cs="Arial"/>
          <w:i/>
          <w:iCs/>
        </w:rPr>
      </w:pPr>
      <w:r>
        <w:rPr>
          <w:rFonts w:ascii="Arial" w:hAnsi="Arial"/>
          <w:i/>
        </w:rPr>
        <w:lastRenderedPageBreak/>
        <w:t>Enquanto isso, autoridades do Departamento de Saúde de Kathmandu disseram que não têm conhecimento de nenhum caso confirmado de cólera no distrito.</w:t>
      </w:r>
    </w:p>
    <w:p w14:paraId="0481FD1E" w14:textId="77777777" w:rsidR="008D63CD" w:rsidRPr="008D63CD" w:rsidRDefault="008D63CD" w:rsidP="008D63CD">
      <w:pPr>
        <w:widowControl/>
        <w:adjustRightInd w:val="0"/>
        <w:rPr>
          <w:rFonts w:ascii="Arial" w:eastAsiaTheme="minorHAnsi" w:hAnsi="Arial" w:cs="Arial"/>
          <w:i/>
          <w:iCs/>
        </w:rPr>
      </w:pPr>
      <w:r>
        <w:rPr>
          <w:rFonts w:ascii="Arial" w:hAnsi="Arial"/>
          <w:i/>
        </w:rPr>
        <w:t>“Não temos informações sobre um surto de cólera nos últimos dias”, disse o Dr. Arjun Sapkota, chefe do Departamento de Saúde de Katmandu. “Somos a agência responsável por investigar as causas dos surtos de doenças mortais e, até hoje (sexta-feira), não temos essas informações.”</w:t>
      </w:r>
    </w:p>
    <w:p w14:paraId="09D807F9" w14:textId="77777777" w:rsidR="008D63CD" w:rsidRPr="008D63CD" w:rsidRDefault="008D63CD" w:rsidP="008D63CD">
      <w:pPr>
        <w:widowControl/>
        <w:adjustRightInd w:val="0"/>
        <w:rPr>
          <w:rFonts w:ascii="Arial" w:eastAsiaTheme="minorHAnsi" w:hAnsi="Arial" w:cs="Arial"/>
          <w:i/>
          <w:iCs/>
        </w:rPr>
      </w:pPr>
    </w:p>
    <w:p w14:paraId="3FB6850B" w14:textId="77777777" w:rsidR="008D63CD" w:rsidRPr="008D63CD" w:rsidRDefault="008D63CD" w:rsidP="008D63CD">
      <w:pPr>
        <w:widowControl/>
        <w:adjustRightInd w:val="0"/>
        <w:rPr>
          <w:rFonts w:ascii="Arial" w:eastAsiaTheme="minorHAnsi" w:hAnsi="Arial" w:cs="Arial"/>
          <w:i/>
          <w:iCs/>
        </w:rPr>
      </w:pPr>
      <w:r>
        <w:rPr>
          <w:rFonts w:ascii="Arial" w:hAnsi="Arial"/>
          <w:i/>
        </w:rPr>
        <w:t>Sapkota informou que um caso de infecção de cólera foi relatado em Sitapaila, em Katmandu, há cerca de três meses. Um cidadão indiano que é motorista de caminhão foi internado no Hospital Sukraraj naquela época.</w:t>
      </w:r>
    </w:p>
    <w:p w14:paraId="581AC991" w14:textId="77777777" w:rsidR="008D63CD" w:rsidRPr="008D63CD" w:rsidRDefault="008D63CD" w:rsidP="008D63CD">
      <w:pPr>
        <w:widowControl/>
        <w:adjustRightInd w:val="0"/>
        <w:rPr>
          <w:rFonts w:ascii="Arial" w:eastAsiaTheme="minorHAnsi" w:hAnsi="Arial" w:cs="Arial"/>
          <w:i/>
          <w:iCs/>
        </w:rPr>
      </w:pPr>
    </w:p>
    <w:p w14:paraId="16B39FF6" w14:textId="77777777" w:rsidR="008D63CD" w:rsidRPr="008D63CD" w:rsidRDefault="008D63CD" w:rsidP="008D63CD">
      <w:pPr>
        <w:widowControl/>
        <w:adjustRightInd w:val="0"/>
        <w:rPr>
          <w:rFonts w:ascii="Arial" w:eastAsiaTheme="minorHAnsi" w:hAnsi="Arial" w:cs="Arial"/>
          <w:i/>
          <w:iCs/>
        </w:rPr>
      </w:pPr>
      <w:r>
        <w:rPr>
          <w:rFonts w:ascii="Arial" w:hAnsi="Arial"/>
          <w:i/>
        </w:rPr>
        <w:t>“Mobilizamos nossa equipe para investigar a origem do surto”, disse Sapkota.</w:t>
      </w:r>
    </w:p>
    <w:p w14:paraId="040C6382" w14:textId="77777777" w:rsidR="008D63CD" w:rsidRPr="008D63CD" w:rsidRDefault="008D63CD" w:rsidP="008D63CD">
      <w:pPr>
        <w:widowControl/>
        <w:adjustRightInd w:val="0"/>
        <w:rPr>
          <w:rFonts w:ascii="Arial" w:eastAsiaTheme="minorHAnsi" w:hAnsi="Arial" w:cs="Arial"/>
          <w:i/>
          <w:iCs/>
        </w:rPr>
      </w:pPr>
    </w:p>
    <w:p w14:paraId="74707E3C" w14:textId="41B8CCDF" w:rsidR="008D63CD" w:rsidRDefault="008D63CD" w:rsidP="008D63CD">
      <w:pPr>
        <w:widowControl/>
        <w:adjustRightInd w:val="0"/>
        <w:rPr>
          <w:rFonts w:ascii="Arial" w:eastAsiaTheme="minorHAnsi" w:hAnsi="Arial" w:cs="Arial"/>
          <w:i/>
          <w:iCs/>
        </w:rPr>
      </w:pPr>
      <w:r>
        <w:rPr>
          <w:rFonts w:ascii="Arial" w:hAnsi="Arial"/>
          <w:i/>
        </w:rPr>
        <w:t>Médicos alertam que ocultar surtos de doenças mortais como a cólera e não investigar suas fontes e</w:t>
      </w:r>
      <w:r w:rsidR="00AE4163">
        <w:rPr>
          <w:rFonts w:ascii="Arial" w:hAnsi="Arial"/>
          <w:i/>
        </w:rPr>
        <w:t> </w:t>
      </w:r>
      <w:r>
        <w:rPr>
          <w:rFonts w:ascii="Arial" w:hAnsi="Arial"/>
          <w:i/>
        </w:rPr>
        <w:t>informar o público sobre os riscos pode ser contraproducente, pois as bactérias mortais continuam se espalhando nas comunidades se medidas preventivas não forem tomadas...</w:t>
      </w:r>
    </w:p>
    <w:p w14:paraId="3C297895" w14:textId="77777777" w:rsidR="00DE68B8" w:rsidRDefault="00DE68B8" w:rsidP="008D63CD">
      <w:pPr>
        <w:widowControl/>
        <w:adjustRightInd w:val="0"/>
        <w:rPr>
          <w:rFonts w:ascii="Arial" w:eastAsiaTheme="minorHAnsi" w:hAnsi="Arial" w:cs="Arial"/>
          <w:i/>
          <w:iCs/>
        </w:rPr>
      </w:pPr>
    </w:p>
    <w:p w14:paraId="1AA7B35E" w14:textId="7A780837" w:rsidR="008D63CD" w:rsidRPr="008D63CD" w:rsidRDefault="00DE68B8" w:rsidP="008D63CD">
      <w:pPr>
        <w:widowControl/>
        <w:adjustRightInd w:val="0"/>
        <w:rPr>
          <w:rFonts w:ascii="Arial" w:eastAsiaTheme="minorHAnsi" w:hAnsi="Arial" w:cs="Arial"/>
          <w:i/>
          <w:iCs/>
        </w:rPr>
      </w:pPr>
      <w:r>
        <w:rPr>
          <w:rFonts w:ascii="Arial" w:hAnsi="Arial"/>
          <w:i/>
        </w:rPr>
        <w:t>…Os médicos dizem que água e alimentos contaminados são os principais catalisadores para a</w:t>
      </w:r>
      <w:r w:rsidR="005B0A3E">
        <w:rPr>
          <w:rFonts w:ascii="Arial" w:hAnsi="Arial"/>
          <w:i/>
        </w:rPr>
        <w:t> </w:t>
      </w:r>
      <w:r>
        <w:rPr>
          <w:rFonts w:ascii="Arial" w:hAnsi="Arial"/>
          <w:i/>
        </w:rPr>
        <w:t>disseminação da cólera no Vale de Katmandu. No ano passado, as autoridades de saúde administraram uma vacina oral contra a cólera nas alas 11, 12 e 13 da Cidade Metropolitana de Katmandu, que foram altamente afetadas pelo surto.</w:t>
      </w:r>
    </w:p>
    <w:p w14:paraId="2E98E275" w14:textId="77777777" w:rsidR="008D63CD" w:rsidRPr="008D63CD" w:rsidRDefault="008D63CD" w:rsidP="008D63CD">
      <w:pPr>
        <w:widowControl/>
        <w:adjustRightInd w:val="0"/>
        <w:rPr>
          <w:rFonts w:ascii="Arial" w:eastAsiaTheme="minorHAnsi" w:hAnsi="Arial" w:cs="Arial"/>
          <w:i/>
          <w:iCs/>
        </w:rPr>
      </w:pPr>
    </w:p>
    <w:p w14:paraId="3A347D05" w14:textId="77777777" w:rsidR="008D63CD" w:rsidRPr="008D63CD" w:rsidRDefault="008D63CD" w:rsidP="008D63CD">
      <w:pPr>
        <w:widowControl/>
        <w:adjustRightInd w:val="0"/>
        <w:rPr>
          <w:rFonts w:ascii="Arial" w:eastAsiaTheme="minorHAnsi" w:hAnsi="Arial" w:cs="Arial"/>
          <w:i/>
          <w:iCs/>
        </w:rPr>
      </w:pPr>
      <w:r>
        <w:rPr>
          <w:rFonts w:ascii="Arial" w:hAnsi="Arial"/>
          <w:i/>
        </w:rPr>
        <w:t>Em outubro de 2021, um surto de cólera Vibrio em várias unidades locais do distrito de Kapilvastu matou pelo menos quatro pessoas, incluindo três menores — meninos de sete e dois anos e uma menina de cinco anos. Outro falecido era um homem de 45 anos.</w:t>
      </w:r>
    </w:p>
    <w:p w14:paraId="0AACEC7B" w14:textId="77777777" w:rsidR="008D63CD" w:rsidRPr="008D63CD" w:rsidRDefault="008D63CD" w:rsidP="008D63CD">
      <w:pPr>
        <w:widowControl/>
        <w:adjustRightInd w:val="0"/>
        <w:rPr>
          <w:rFonts w:ascii="Arial" w:eastAsiaTheme="minorHAnsi" w:hAnsi="Arial" w:cs="Arial"/>
          <w:i/>
          <w:iCs/>
        </w:rPr>
      </w:pPr>
    </w:p>
    <w:p w14:paraId="2264BC3D" w14:textId="5E803AAB" w:rsidR="00722166" w:rsidRDefault="008D63CD" w:rsidP="008D63CD">
      <w:pPr>
        <w:widowControl/>
        <w:adjustRightInd w:val="0"/>
        <w:rPr>
          <w:rFonts w:ascii="Arial" w:eastAsiaTheme="minorHAnsi" w:hAnsi="Arial" w:cs="Arial"/>
          <w:i/>
          <w:iCs/>
        </w:rPr>
      </w:pPr>
      <w:r>
        <w:rPr>
          <w:rFonts w:ascii="Arial" w:hAnsi="Arial"/>
          <w:i/>
        </w:rPr>
        <w:t>Após o surto, o Ministério da Saúde lançou uma </w:t>
      </w:r>
      <w:hyperlink r:id="rId11" w:history="1">
        <w:r>
          <w:rPr>
            <w:rFonts w:ascii="Arial" w:hAnsi="Arial"/>
            <w:i/>
          </w:rPr>
          <w:t>campanha de vacinação em massa</w:t>
        </w:r>
      </w:hyperlink>
      <w:r>
        <w:rPr>
          <w:rFonts w:ascii="Arial" w:hAnsi="Arial"/>
          <w:i/>
        </w:rPr>
        <w:t> contra a doença depois que todas as suas tentativas falharam em conter a infecção…</w:t>
      </w:r>
    </w:p>
    <w:p w14:paraId="5405727E" w14:textId="77777777" w:rsidR="00DE68B8" w:rsidRDefault="00DE68B8" w:rsidP="008D63CD">
      <w:pPr>
        <w:widowControl/>
        <w:adjustRightInd w:val="0"/>
        <w:rPr>
          <w:rFonts w:ascii="Arial" w:eastAsiaTheme="minorHAnsi" w:hAnsi="Arial" w:cs="Arial"/>
          <w:i/>
          <w:iCs/>
        </w:rPr>
      </w:pPr>
    </w:p>
    <w:p w14:paraId="32AC0CA2" w14:textId="2807A4F6" w:rsidR="008D63CD" w:rsidRPr="008D63CD" w:rsidRDefault="00DE68B8" w:rsidP="008D63CD">
      <w:pPr>
        <w:widowControl/>
        <w:adjustRightInd w:val="0"/>
        <w:rPr>
          <w:rFonts w:ascii="Arial" w:eastAsiaTheme="minorHAnsi" w:hAnsi="Arial" w:cs="Arial"/>
          <w:i/>
          <w:iCs/>
        </w:rPr>
      </w:pPr>
      <w:r>
        <w:rPr>
          <w:rFonts w:ascii="Arial" w:hAnsi="Arial"/>
          <w:i/>
        </w:rPr>
        <w:t>…Os médicos dizem que lançar campanhas de conscientização contra doenças transmitidas pela água e garantir água potável segura são as únicas maneiras de evitar que as pessoas morram de doenças transmitidas pela água, incluindo cólera.</w:t>
      </w:r>
    </w:p>
    <w:p w14:paraId="0D6D6E4F" w14:textId="77777777" w:rsidR="008D63CD" w:rsidRPr="008D63CD" w:rsidRDefault="008D63CD" w:rsidP="008D63CD">
      <w:pPr>
        <w:widowControl/>
        <w:adjustRightInd w:val="0"/>
        <w:rPr>
          <w:rFonts w:ascii="Arial" w:eastAsiaTheme="minorHAnsi" w:hAnsi="Arial" w:cs="Arial"/>
          <w:i/>
          <w:iCs/>
        </w:rPr>
      </w:pPr>
    </w:p>
    <w:p w14:paraId="3A2D7CCE" w14:textId="77777777" w:rsidR="008D63CD" w:rsidRPr="008D63CD" w:rsidRDefault="008D63CD" w:rsidP="008D63CD">
      <w:pPr>
        <w:rPr>
          <w:rFonts w:ascii="Arial" w:hAnsi="Arial" w:cs="Arial"/>
          <w:i/>
          <w:iCs/>
        </w:rPr>
      </w:pPr>
      <w:r>
        <w:rPr>
          <w:rFonts w:ascii="Arial" w:hAnsi="Arial"/>
          <w:i/>
        </w:rPr>
        <w:t>De acordo com os médicos, é necessária uma combinação de pesquisa cuidadosa, garantia de água potável segura, manutenção de saneamento e higiene, mobilização social e tratamento para conter a propagação da infecção.</w:t>
      </w:r>
    </w:p>
    <w:p w14:paraId="3288444E" w14:textId="5FB20D62" w:rsidR="4A0609A1" w:rsidRDefault="4A0609A1" w:rsidP="4A0609A1">
      <w:pPr>
        <w:rPr>
          <w:rFonts w:ascii="Arial" w:hAnsi="Arial" w:cs="Arial"/>
          <w:i/>
          <w:iCs/>
        </w:rPr>
      </w:pPr>
    </w:p>
    <w:p w14:paraId="7C194587" w14:textId="57E2AA26" w:rsidR="008F1E38" w:rsidRPr="00443EAD" w:rsidRDefault="5D8625D4" w:rsidP="0938DEB3">
      <w:pPr>
        <w:rPr>
          <w:rFonts w:ascii="Arial" w:hAnsi="Arial" w:cs="Arial"/>
        </w:rPr>
      </w:pPr>
      <w:r>
        <w:rPr>
          <w:rFonts w:ascii="Arial" w:hAnsi="Arial"/>
        </w:rPr>
        <w:t xml:space="preserve">O artigo original pode ser acessado em: </w:t>
      </w:r>
      <w:hyperlink r:id="rId12">
        <w:r>
          <w:rPr>
            <w:rStyle w:val="Hyperlink"/>
            <w:rFonts w:ascii="Arial" w:hAnsi="Arial"/>
          </w:rPr>
          <w:t>https://kathmandupost.com/health/2024/06/08/cholera-outbreak-in-kathmandu-authorities-unaware</w:t>
        </w:r>
      </w:hyperlink>
      <w:r>
        <w:rPr>
          <w:rFonts w:ascii="Arial" w:hAnsi="Arial"/>
        </w:rPr>
        <w:t xml:space="preserve"> </w:t>
      </w:r>
    </w:p>
    <w:p w14:paraId="3921F1A4" w14:textId="77777777" w:rsidR="008F1E38" w:rsidRDefault="008F1E38" w:rsidP="0938DEB3">
      <w:pPr>
        <w:rPr>
          <w:rFonts w:ascii="Arial" w:hAnsi="Arial" w:cs="Arial"/>
        </w:rPr>
      </w:pPr>
    </w:p>
    <w:sectPr w:rsidR="008F1E38" w:rsidSect="0021781B">
      <w:headerReference w:type="default" r:id="rId13"/>
      <w:footerReference w:type="default" r:id="rId14"/>
      <w:headerReference w:type="first" r:id="rId15"/>
      <w:footerReference w:type="first" r:id="rId16"/>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2B48F" w14:textId="77777777" w:rsidR="000D44D1" w:rsidRDefault="000D44D1">
      <w:r>
        <w:separator/>
      </w:r>
    </w:p>
  </w:endnote>
  <w:endnote w:type="continuationSeparator" w:id="0">
    <w:p w14:paraId="220D6AE1" w14:textId="77777777" w:rsidR="000D44D1" w:rsidRDefault="000D44D1">
      <w:r>
        <w:continuationSeparator/>
      </w:r>
    </w:p>
  </w:endnote>
  <w:endnote w:type="continuationNotice" w:id="1">
    <w:p w14:paraId="1A41D5C6" w14:textId="77777777" w:rsidR="000D44D1" w:rsidRDefault="000D44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altName w:val="Calibri"/>
    <w:charset w:val="4D"/>
    <w:family w:val="auto"/>
    <w:pitch w:val="variable"/>
    <w:sig w:usb0="20000007" w:usb1="00000000" w:usb2="00000000" w:usb3="00000000" w:csb0="0000019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BCD4A" w14:textId="46438B6B" w:rsidR="72EC139C" w:rsidRDefault="72EC139C" w:rsidP="72EC139C">
    <w:pPr>
      <w:pStyle w:val="Footer"/>
      <w:jc w:val="right"/>
    </w:pPr>
    <w:r>
      <w:fldChar w:fldCharType="begin"/>
    </w:r>
    <w:r>
      <w:instrText>PAGE</w:instrText>
    </w:r>
    <w:r>
      <w:fldChar w:fldCharType="separate"/>
    </w:r>
    <w:r w:rsidR="000233CC">
      <w:rPr>
        <w:noProof/>
      </w:rPr>
      <w:t>2</w:t>
    </w:r>
    <w:r>
      <w:fldChar w:fldCharType="end"/>
    </w:r>
  </w:p>
  <w:p w14:paraId="7BA6D3C5" w14:textId="47CAD7DF" w:rsidR="008F1ABC" w:rsidRDefault="00433B5C" w:rsidP="00433B5C">
    <w:pPr>
      <w:pStyle w:val="BodyText"/>
      <w:tabs>
        <w:tab w:val="right" w:pos="9414"/>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jc w:val="right"/>
      <w:rPr>
        <w:sz w:val="13"/>
        <w:szCs w:val="13"/>
      </w:rPr>
    </w:pPr>
    <w:r>
      <w:rPr>
        <w:sz w:val="13"/>
      </w:rPr>
      <w:t>Secretaria do Programa</w:t>
    </w:r>
  </w:p>
  <w:p w14:paraId="39C8CB47" w14:textId="3B6A214E" w:rsidR="007416C9" w:rsidRDefault="007416C9" w:rsidP="007416C9">
    <w:pPr>
      <w:pStyle w:val="Footer"/>
      <w:jc w:val="right"/>
    </w:pPr>
    <w:r>
      <w:rPr>
        <w:noProof/>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9AC2D" w14:textId="77777777" w:rsidR="000D44D1" w:rsidRPr="00086F3A" w:rsidRDefault="000D44D1"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456C42EA" w14:textId="77777777" w:rsidR="000D44D1" w:rsidRDefault="000D44D1">
      <w:r>
        <w:continuationSeparator/>
      </w:r>
    </w:p>
  </w:footnote>
  <w:footnote w:type="continuationNotice" w:id="1">
    <w:p w14:paraId="4586C4F1" w14:textId="77777777" w:rsidR="000D44D1" w:rsidRDefault="000D44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6EFA990A" w:rsidR="00F27AC5" w:rsidRPr="00415E72" w:rsidRDefault="00EB4988" w:rsidP="009948C7">
    <w:pPr>
      <w:spacing w:before="20"/>
      <w:rPr>
        <w:rFonts w:ascii="Arial" w:hAnsi="Arial" w:cs="Arial"/>
        <w:b/>
        <w:color w:val="3BB041" w:themeColor="accent1"/>
        <w:sz w:val="15"/>
        <w:szCs w:val="15"/>
      </w:rPr>
    </w:pPr>
    <w:r>
      <w:rPr>
        <w:rFonts w:ascii="Arial" w:hAnsi="Arial"/>
        <w:b/>
        <w:color w:val="3BB041" w:themeColor="accent1"/>
        <w:sz w:val="15"/>
      </w:rPr>
      <w:t>Atividade: 7-1-7 e surtos no noticiário</w:t>
    </w:r>
  </w:p>
  <w:p w14:paraId="7287AC93" w14:textId="59F48687" w:rsidR="005E70AC" w:rsidRPr="00276714" w:rsidRDefault="005E70AC" w:rsidP="009948C7">
    <w:pPr>
      <w:spacing w:before="20"/>
      <w:rPr>
        <w:b/>
        <w:sz w:val="18"/>
      </w:rPr>
    </w:pPr>
    <w:r>
      <w:rPr>
        <w:noProof/>
      </w:rPr>
      <mc:AlternateContent>
        <mc:Choice Requires="wps">
          <w:drawing>
            <wp:anchor distT="0" distB="0" distL="114300" distR="114300" simplePos="0" relativeHeight="251658240"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rPr>
        <w:rStyle w:val="Heading7Char"/>
      </w:rPr>
    </w:pPr>
    <w:r>
      <w:rPr>
        <w:noProof/>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tab/>
    </w:r>
    <w: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pPr>
    <w:r>
      <w:rPr>
        <w:noProof/>
      </w:rPr>
      <mc:AlternateContent>
        <mc:Choice Requires="wps">
          <w:drawing>
            <wp:anchor distT="0" distB="0" distL="114300" distR="114300" simplePos="0" relativeHeight="251658241"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8"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1"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2"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3"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4"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9"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0"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1"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2"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3"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4"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5"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6" w15:restartNumberingAfterBreak="0">
    <w:nsid w:val="5A786438"/>
    <w:multiLevelType w:val="hybridMultilevel"/>
    <w:tmpl w:val="ED5478EE"/>
    <w:lvl w:ilvl="0" w:tplc="C8223624">
      <w:start w:val="1"/>
      <w:numFmt w:val="bullet"/>
      <w:lvlText w:val="•"/>
      <w:lvlJc w:val="left"/>
      <w:pPr>
        <w:tabs>
          <w:tab w:val="num" w:pos="720"/>
        </w:tabs>
        <w:ind w:left="720" w:hanging="360"/>
      </w:pPr>
      <w:rPr>
        <w:rFonts w:ascii="Arial" w:hAnsi="Arial" w:hint="default"/>
      </w:rPr>
    </w:lvl>
    <w:lvl w:ilvl="1" w:tplc="593CBED2">
      <w:start w:val="66"/>
      <w:numFmt w:val="bullet"/>
      <w:lvlText w:val="o"/>
      <w:lvlJc w:val="left"/>
      <w:pPr>
        <w:tabs>
          <w:tab w:val="num" w:pos="1440"/>
        </w:tabs>
        <w:ind w:left="1440" w:hanging="360"/>
      </w:pPr>
      <w:rPr>
        <w:rFonts w:ascii="Courier New" w:hAnsi="Courier New" w:hint="default"/>
      </w:rPr>
    </w:lvl>
    <w:lvl w:ilvl="2" w:tplc="F8BE1DDA" w:tentative="1">
      <w:start w:val="1"/>
      <w:numFmt w:val="bullet"/>
      <w:lvlText w:val="•"/>
      <w:lvlJc w:val="left"/>
      <w:pPr>
        <w:tabs>
          <w:tab w:val="num" w:pos="2160"/>
        </w:tabs>
        <w:ind w:left="2160" w:hanging="360"/>
      </w:pPr>
      <w:rPr>
        <w:rFonts w:ascii="Arial" w:hAnsi="Arial" w:hint="default"/>
      </w:rPr>
    </w:lvl>
    <w:lvl w:ilvl="3" w:tplc="B18CE65E" w:tentative="1">
      <w:start w:val="1"/>
      <w:numFmt w:val="bullet"/>
      <w:lvlText w:val="•"/>
      <w:lvlJc w:val="left"/>
      <w:pPr>
        <w:tabs>
          <w:tab w:val="num" w:pos="2880"/>
        </w:tabs>
        <w:ind w:left="2880" w:hanging="360"/>
      </w:pPr>
      <w:rPr>
        <w:rFonts w:ascii="Arial" w:hAnsi="Arial" w:hint="default"/>
      </w:rPr>
    </w:lvl>
    <w:lvl w:ilvl="4" w:tplc="222068BC" w:tentative="1">
      <w:start w:val="1"/>
      <w:numFmt w:val="bullet"/>
      <w:lvlText w:val="•"/>
      <w:lvlJc w:val="left"/>
      <w:pPr>
        <w:tabs>
          <w:tab w:val="num" w:pos="3600"/>
        </w:tabs>
        <w:ind w:left="3600" w:hanging="360"/>
      </w:pPr>
      <w:rPr>
        <w:rFonts w:ascii="Arial" w:hAnsi="Arial" w:hint="default"/>
      </w:rPr>
    </w:lvl>
    <w:lvl w:ilvl="5" w:tplc="5D4EE404" w:tentative="1">
      <w:start w:val="1"/>
      <w:numFmt w:val="bullet"/>
      <w:lvlText w:val="•"/>
      <w:lvlJc w:val="left"/>
      <w:pPr>
        <w:tabs>
          <w:tab w:val="num" w:pos="4320"/>
        </w:tabs>
        <w:ind w:left="4320" w:hanging="360"/>
      </w:pPr>
      <w:rPr>
        <w:rFonts w:ascii="Arial" w:hAnsi="Arial" w:hint="default"/>
      </w:rPr>
    </w:lvl>
    <w:lvl w:ilvl="6" w:tplc="144AD45C" w:tentative="1">
      <w:start w:val="1"/>
      <w:numFmt w:val="bullet"/>
      <w:lvlText w:val="•"/>
      <w:lvlJc w:val="left"/>
      <w:pPr>
        <w:tabs>
          <w:tab w:val="num" w:pos="5040"/>
        </w:tabs>
        <w:ind w:left="5040" w:hanging="360"/>
      </w:pPr>
      <w:rPr>
        <w:rFonts w:ascii="Arial" w:hAnsi="Arial" w:hint="default"/>
      </w:rPr>
    </w:lvl>
    <w:lvl w:ilvl="7" w:tplc="6BD662E2" w:tentative="1">
      <w:start w:val="1"/>
      <w:numFmt w:val="bullet"/>
      <w:lvlText w:val="•"/>
      <w:lvlJc w:val="left"/>
      <w:pPr>
        <w:tabs>
          <w:tab w:val="num" w:pos="5760"/>
        </w:tabs>
        <w:ind w:left="5760" w:hanging="360"/>
      </w:pPr>
      <w:rPr>
        <w:rFonts w:ascii="Arial" w:hAnsi="Arial" w:hint="default"/>
      </w:rPr>
    </w:lvl>
    <w:lvl w:ilvl="8" w:tplc="F3127F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8"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1"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3"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6"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7"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0"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1"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1"/>
  </w:num>
  <w:num w:numId="2" w16cid:durableId="980501441">
    <w:abstractNumId w:val="22"/>
  </w:num>
  <w:num w:numId="3" w16cid:durableId="1918587412">
    <w:abstractNumId w:val="19"/>
  </w:num>
  <w:num w:numId="4" w16cid:durableId="726535322">
    <w:abstractNumId w:val="1"/>
  </w:num>
  <w:num w:numId="5" w16cid:durableId="198326693">
    <w:abstractNumId w:val="23"/>
  </w:num>
  <w:num w:numId="6" w16cid:durableId="836774964">
    <w:abstractNumId w:val="30"/>
  </w:num>
  <w:num w:numId="7" w16cid:durableId="1849638365">
    <w:abstractNumId w:val="40"/>
  </w:num>
  <w:num w:numId="8" w16cid:durableId="38364128">
    <w:abstractNumId w:val="24"/>
  </w:num>
  <w:num w:numId="9" w16cid:durableId="350298055">
    <w:abstractNumId w:val="4"/>
  </w:num>
  <w:num w:numId="10" w16cid:durableId="780339416">
    <w:abstractNumId w:val="10"/>
  </w:num>
  <w:num w:numId="11" w16cid:durableId="1767769205">
    <w:abstractNumId w:val="20"/>
  </w:num>
  <w:num w:numId="12" w16cid:durableId="974869584">
    <w:abstractNumId w:val="36"/>
  </w:num>
  <w:num w:numId="13" w16cid:durableId="195310959">
    <w:abstractNumId w:val="32"/>
  </w:num>
  <w:num w:numId="14" w16cid:durableId="569385742">
    <w:abstractNumId w:val="5"/>
  </w:num>
  <w:num w:numId="15" w16cid:durableId="2044818288">
    <w:abstractNumId w:val="0"/>
  </w:num>
  <w:num w:numId="16" w16cid:durableId="841621499">
    <w:abstractNumId w:val="21"/>
  </w:num>
  <w:num w:numId="17" w16cid:durableId="202720826">
    <w:abstractNumId w:val="39"/>
  </w:num>
  <w:num w:numId="18" w16cid:durableId="605431108">
    <w:abstractNumId w:val="7"/>
  </w:num>
  <w:num w:numId="19" w16cid:durableId="1928617086">
    <w:abstractNumId w:val="12"/>
  </w:num>
  <w:num w:numId="20" w16cid:durableId="1319730599">
    <w:abstractNumId w:val="35"/>
  </w:num>
  <w:num w:numId="21" w16cid:durableId="2094816373">
    <w:abstractNumId w:val="25"/>
  </w:num>
  <w:num w:numId="22" w16cid:durableId="2090154401">
    <w:abstractNumId w:val="13"/>
  </w:num>
  <w:num w:numId="23" w16cid:durableId="1027754642">
    <w:abstractNumId w:val="17"/>
  </w:num>
  <w:num w:numId="24" w16cid:durableId="181482799">
    <w:abstractNumId w:val="8"/>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29"/>
  </w:num>
  <w:num w:numId="31" w16cid:durableId="1880125358">
    <w:abstractNumId w:val="9"/>
  </w:num>
  <w:num w:numId="32" w16cid:durableId="1696468453">
    <w:abstractNumId w:val="6"/>
  </w:num>
  <w:num w:numId="33" w16cid:durableId="95685334">
    <w:abstractNumId w:val="38"/>
  </w:num>
  <w:num w:numId="34" w16cid:durableId="1068960500">
    <w:abstractNumId w:val="34"/>
  </w:num>
  <w:num w:numId="35" w16cid:durableId="1298486937">
    <w:abstractNumId w:val="33"/>
  </w:num>
  <w:num w:numId="36" w16cid:durableId="299116789">
    <w:abstractNumId w:val="37"/>
  </w:num>
  <w:num w:numId="37" w16cid:durableId="1027371121">
    <w:abstractNumId w:val="31"/>
  </w:num>
  <w:num w:numId="38" w16cid:durableId="2059081940">
    <w:abstractNumId w:val="16"/>
  </w:num>
  <w:num w:numId="39" w16cid:durableId="708457108">
    <w:abstractNumId w:val="29"/>
    <w:lvlOverride w:ilvl="0">
      <w:startOverride w:val="1"/>
    </w:lvlOverride>
  </w:num>
  <w:num w:numId="40" w16cid:durableId="1879581872">
    <w:abstractNumId w:val="14"/>
  </w:num>
  <w:num w:numId="41" w16cid:durableId="888300529">
    <w:abstractNumId w:val="41"/>
  </w:num>
  <w:num w:numId="42" w16cid:durableId="1608123203">
    <w:abstractNumId w:val="27"/>
  </w:num>
  <w:num w:numId="43" w16cid:durableId="213737036">
    <w:abstractNumId w:val="3"/>
  </w:num>
  <w:num w:numId="44" w16cid:durableId="1674910618">
    <w:abstractNumId w:val="15"/>
  </w:num>
  <w:num w:numId="45" w16cid:durableId="794831442">
    <w:abstractNumId w:val="18"/>
  </w:num>
  <w:num w:numId="46" w16cid:durableId="2140419601">
    <w:abstractNumId w:val="28"/>
  </w:num>
  <w:num w:numId="47" w16cid:durableId="13891824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233CC"/>
    <w:rsid w:val="000511FA"/>
    <w:rsid w:val="000556FF"/>
    <w:rsid w:val="000653A0"/>
    <w:rsid w:val="0006727E"/>
    <w:rsid w:val="00075A53"/>
    <w:rsid w:val="00086F3A"/>
    <w:rsid w:val="00094308"/>
    <w:rsid w:val="0009471C"/>
    <w:rsid w:val="00097C3C"/>
    <w:rsid w:val="000A1E53"/>
    <w:rsid w:val="000A3328"/>
    <w:rsid w:val="000A3FFF"/>
    <w:rsid w:val="000A46A3"/>
    <w:rsid w:val="000A4DEC"/>
    <w:rsid w:val="000A6887"/>
    <w:rsid w:val="000C531D"/>
    <w:rsid w:val="000C75CE"/>
    <w:rsid w:val="000D3EC6"/>
    <w:rsid w:val="000D44D1"/>
    <w:rsid w:val="000D6B55"/>
    <w:rsid w:val="000E4269"/>
    <w:rsid w:val="000F36D2"/>
    <w:rsid w:val="001034B0"/>
    <w:rsid w:val="00107852"/>
    <w:rsid w:val="001348B3"/>
    <w:rsid w:val="001358BB"/>
    <w:rsid w:val="00142B90"/>
    <w:rsid w:val="0014614D"/>
    <w:rsid w:val="00173A6A"/>
    <w:rsid w:val="00174229"/>
    <w:rsid w:val="00186D06"/>
    <w:rsid w:val="00193F87"/>
    <w:rsid w:val="001A4541"/>
    <w:rsid w:val="001A75A3"/>
    <w:rsid w:val="001B0BC7"/>
    <w:rsid w:val="001B0F34"/>
    <w:rsid w:val="001E0A48"/>
    <w:rsid w:val="001E106E"/>
    <w:rsid w:val="002152C1"/>
    <w:rsid w:val="0021781B"/>
    <w:rsid w:val="0022205B"/>
    <w:rsid w:val="00243AA6"/>
    <w:rsid w:val="0026325B"/>
    <w:rsid w:val="00276714"/>
    <w:rsid w:val="00293342"/>
    <w:rsid w:val="002A4E26"/>
    <w:rsid w:val="002A4FFE"/>
    <w:rsid w:val="002B2F04"/>
    <w:rsid w:val="002C4E83"/>
    <w:rsid w:val="002D2AF2"/>
    <w:rsid w:val="002F4F66"/>
    <w:rsid w:val="002F5ABD"/>
    <w:rsid w:val="003134AB"/>
    <w:rsid w:val="0032095F"/>
    <w:rsid w:val="00333046"/>
    <w:rsid w:val="0033349A"/>
    <w:rsid w:val="003401BA"/>
    <w:rsid w:val="00345564"/>
    <w:rsid w:val="003518DB"/>
    <w:rsid w:val="003539DF"/>
    <w:rsid w:val="00372524"/>
    <w:rsid w:val="00376D6C"/>
    <w:rsid w:val="003771F9"/>
    <w:rsid w:val="003A19A7"/>
    <w:rsid w:val="003D179B"/>
    <w:rsid w:val="003D5EC9"/>
    <w:rsid w:val="003E064C"/>
    <w:rsid w:val="003E585C"/>
    <w:rsid w:val="004111D8"/>
    <w:rsid w:val="00414600"/>
    <w:rsid w:val="00415E72"/>
    <w:rsid w:val="0042024D"/>
    <w:rsid w:val="00422C09"/>
    <w:rsid w:val="00433B5C"/>
    <w:rsid w:val="004436E4"/>
    <w:rsid w:val="00443EAD"/>
    <w:rsid w:val="00454949"/>
    <w:rsid w:val="00455400"/>
    <w:rsid w:val="00461576"/>
    <w:rsid w:val="00465149"/>
    <w:rsid w:val="004702B4"/>
    <w:rsid w:val="004765D5"/>
    <w:rsid w:val="00484BEE"/>
    <w:rsid w:val="00486CE9"/>
    <w:rsid w:val="00496C8A"/>
    <w:rsid w:val="004A39D0"/>
    <w:rsid w:val="004A3E79"/>
    <w:rsid w:val="004D1E3C"/>
    <w:rsid w:val="004D2991"/>
    <w:rsid w:val="004E3EF8"/>
    <w:rsid w:val="004F195C"/>
    <w:rsid w:val="00503674"/>
    <w:rsid w:val="0050579B"/>
    <w:rsid w:val="005211DF"/>
    <w:rsid w:val="00530C0F"/>
    <w:rsid w:val="0055419F"/>
    <w:rsid w:val="00561973"/>
    <w:rsid w:val="00570596"/>
    <w:rsid w:val="0057594C"/>
    <w:rsid w:val="00590742"/>
    <w:rsid w:val="005927B5"/>
    <w:rsid w:val="0059373D"/>
    <w:rsid w:val="00594C40"/>
    <w:rsid w:val="005A0866"/>
    <w:rsid w:val="005A7A72"/>
    <w:rsid w:val="005B09A6"/>
    <w:rsid w:val="005B0A3E"/>
    <w:rsid w:val="005B2F11"/>
    <w:rsid w:val="005B7AE9"/>
    <w:rsid w:val="005C3C52"/>
    <w:rsid w:val="005D14DB"/>
    <w:rsid w:val="005E70AC"/>
    <w:rsid w:val="005E7D01"/>
    <w:rsid w:val="0060365F"/>
    <w:rsid w:val="006221AE"/>
    <w:rsid w:val="00646AF2"/>
    <w:rsid w:val="006706E9"/>
    <w:rsid w:val="006749F0"/>
    <w:rsid w:val="00692101"/>
    <w:rsid w:val="00695ED2"/>
    <w:rsid w:val="006A1623"/>
    <w:rsid w:val="006A2BD3"/>
    <w:rsid w:val="006D5727"/>
    <w:rsid w:val="006F57C1"/>
    <w:rsid w:val="00710820"/>
    <w:rsid w:val="0071169E"/>
    <w:rsid w:val="00722166"/>
    <w:rsid w:val="0072302F"/>
    <w:rsid w:val="007416C9"/>
    <w:rsid w:val="00752388"/>
    <w:rsid w:val="0078666F"/>
    <w:rsid w:val="007A698A"/>
    <w:rsid w:val="007D20CC"/>
    <w:rsid w:val="007E0212"/>
    <w:rsid w:val="00800B05"/>
    <w:rsid w:val="0080128D"/>
    <w:rsid w:val="0083098F"/>
    <w:rsid w:val="0083675F"/>
    <w:rsid w:val="00882919"/>
    <w:rsid w:val="008B08C0"/>
    <w:rsid w:val="008C398B"/>
    <w:rsid w:val="008D269C"/>
    <w:rsid w:val="008D3E8C"/>
    <w:rsid w:val="008D63CD"/>
    <w:rsid w:val="008D7908"/>
    <w:rsid w:val="008D7C55"/>
    <w:rsid w:val="008F1ABC"/>
    <w:rsid w:val="008F1E38"/>
    <w:rsid w:val="008F74CB"/>
    <w:rsid w:val="0090340D"/>
    <w:rsid w:val="00907B47"/>
    <w:rsid w:val="0094559E"/>
    <w:rsid w:val="0094728F"/>
    <w:rsid w:val="009733F1"/>
    <w:rsid w:val="00981A61"/>
    <w:rsid w:val="00984B02"/>
    <w:rsid w:val="009948C7"/>
    <w:rsid w:val="009A528F"/>
    <w:rsid w:val="009E665A"/>
    <w:rsid w:val="009E7DC2"/>
    <w:rsid w:val="009F01F5"/>
    <w:rsid w:val="009F5D5B"/>
    <w:rsid w:val="009F6219"/>
    <w:rsid w:val="00A112F9"/>
    <w:rsid w:val="00A21118"/>
    <w:rsid w:val="00A45E0C"/>
    <w:rsid w:val="00A63122"/>
    <w:rsid w:val="00A75377"/>
    <w:rsid w:val="00AA7989"/>
    <w:rsid w:val="00AC2913"/>
    <w:rsid w:val="00AE4163"/>
    <w:rsid w:val="00B06E9E"/>
    <w:rsid w:val="00B10F0B"/>
    <w:rsid w:val="00B11B96"/>
    <w:rsid w:val="00B753C0"/>
    <w:rsid w:val="00B93BF5"/>
    <w:rsid w:val="00BB1255"/>
    <w:rsid w:val="00BD350F"/>
    <w:rsid w:val="00BF5950"/>
    <w:rsid w:val="00C533D5"/>
    <w:rsid w:val="00C67336"/>
    <w:rsid w:val="00C761B4"/>
    <w:rsid w:val="00C95406"/>
    <w:rsid w:val="00C96BFB"/>
    <w:rsid w:val="00CB7087"/>
    <w:rsid w:val="00CF0F13"/>
    <w:rsid w:val="00D10281"/>
    <w:rsid w:val="00D1628F"/>
    <w:rsid w:val="00D22790"/>
    <w:rsid w:val="00D32EAF"/>
    <w:rsid w:val="00D3796E"/>
    <w:rsid w:val="00D40613"/>
    <w:rsid w:val="00D502FE"/>
    <w:rsid w:val="00D62543"/>
    <w:rsid w:val="00D7002D"/>
    <w:rsid w:val="00D863EE"/>
    <w:rsid w:val="00D934F4"/>
    <w:rsid w:val="00DB2C62"/>
    <w:rsid w:val="00DC079A"/>
    <w:rsid w:val="00DC09BD"/>
    <w:rsid w:val="00DD0129"/>
    <w:rsid w:val="00DE68B8"/>
    <w:rsid w:val="00E02DCE"/>
    <w:rsid w:val="00E06416"/>
    <w:rsid w:val="00E2624F"/>
    <w:rsid w:val="00E30046"/>
    <w:rsid w:val="00E33224"/>
    <w:rsid w:val="00E47D09"/>
    <w:rsid w:val="00E744B2"/>
    <w:rsid w:val="00EA2A97"/>
    <w:rsid w:val="00EB2B1B"/>
    <w:rsid w:val="00EB4988"/>
    <w:rsid w:val="00EC2021"/>
    <w:rsid w:val="00EC3F2D"/>
    <w:rsid w:val="00ED2842"/>
    <w:rsid w:val="00ED4498"/>
    <w:rsid w:val="00EE4D44"/>
    <w:rsid w:val="00EE7567"/>
    <w:rsid w:val="00EF20BA"/>
    <w:rsid w:val="00EF30A6"/>
    <w:rsid w:val="00F04B6A"/>
    <w:rsid w:val="00F16A89"/>
    <w:rsid w:val="00F21441"/>
    <w:rsid w:val="00F27AC5"/>
    <w:rsid w:val="00F55F2B"/>
    <w:rsid w:val="00F70303"/>
    <w:rsid w:val="00F729EB"/>
    <w:rsid w:val="00F813F3"/>
    <w:rsid w:val="00F87666"/>
    <w:rsid w:val="00F901EF"/>
    <w:rsid w:val="00F90DE2"/>
    <w:rsid w:val="00F96D3D"/>
    <w:rsid w:val="00FA767E"/>
    <w:rsid w:val="00FB7B57"/>
    <w:rsid w:val="00FC5CA5"/>
    <w:rsid w:val="00FE0C6F"/>
    <w:rsid w:val="03C1A09B"/>
    <w:rsid w:val="0938DEB3"/>
    <w:rsid w:val="0BCE022A"/>
    <w:rsid w:val="1D0238F0"/>
    <w:rsid w:val="1F41F6C4"/>
    <w:rsid w:val="22DA416A"/>
    <w:rsid w:val="23B69E50"/>
    <w:rsid w:val="2A28D8D9"/>
    <w:rsid w:val="2DFE7633"/>
    <w:rsid w:val="365E0A64"/>
    <w:rsid w:val="4296DC2D"/>
    <w:rsid w:val="4A0609A1"/>
    <w:rsid w:val="4C3B551C"/>
    <w:rsid w:val="58AF1FD0"/>
    <w:rsid w:val="5BEB7241"/>
    <w:rsid w:val="5D8625D4"/>
    <w:rsid w:val="5F736A75"/>
    <w:rsid w:val="64CDA27E"/>
    <w:rsid w:val="679BDB62"/>
    <w:rsid w:val="6C968961"/>
    <w:rsid w:val="72EC139C"/>
    <w:rsid w:val="7511FAE3"/>
    <w:rsid w:val="76FBE1E1"/>
    <w:rsid w:val="7D9088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FD95C97E-85CA-4532-9A13-517AC425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PublicSans-Thin" w:eastAsia="PublicSans-Thin" w:hAnsi="PublicSans-Thin" w:cs="PublicSans-Thin"/>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12F9"/>
    <w:rPr>
      <w:b/>
      <w:bCs/>
    </w:rPr>
  </w:style>
  <w:style w:type="character" w:customStyle="1" w:styleId="CommentSubjectChar">
    <w:name w:val="Comment Subject Char"/>
    <w:basedOn w:val="CommentTextChar"/>
    <w:link w:val="CommentSubject"/>
    <w:uiPriority w:val="99"/>
    <w:semiHidden/>
    <w:rsid w:val="00A112F9"/>
    <w:rPr>
      <w:rFonts w:ascii="PublicSans-Thin" w:eastAsia="PublicSans-Thin" w:hAnsi="PublicSans-Thin" w:cs="PublicSans-Thin"/>
      <w:b/>
      <w:bCs/>
      <w:sz w:val="20"/>
      <w:szCs w:val="20"/>
    </w:rPr>
  </w:style>
  <w:style w:type="character" w:styleId="Mention">
    <w:name w:val="Mention"/>
    <w:basedOn w:val="DefaultParagraphFont"/>
    <w:uiPriority w:val="99"/>
    <w:unhideWhenUsed/>
    <w:rsid w:val="00A112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65486">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92000319">
      <w:bodyDiv w:val="1"/>
      <w:marLeft w:val="0"/>
      <w:marRight w:val="0"/>
      <w:marTop w:val="0"/>
      <w:marBottom w:val="0"/>
      <w:divBdr>
        <w:top w:val="none" w:sz="0" w:space="0" w:color="auto"/>
        <w:left w:val="none" w:sz="0" w:space="0" w:color="auto"/>
        <w:bottom w:val="none" w:sz="0" w:space="0" w:color="auto"/>
        <w:right w:val="none" w:sz="0" w:space="0" w:color="auto"/>
      </w:divBdr>
    </w:div>
    <w:div w:id="1098137190">
      <w:bodyDiv w:val="1"/>
      <w:marLeft w:val="0"/>
      <w:marRight w:val="0"/>
      <w:marTop w:val="0"/>
      <w:marBottom w:val="0"/>
      <w:divBdr>
        <w:top w:val="none" w:sz="0" w:space="0" w:color="auto"/>
        <w:left w:val="none" w:sz="0" w:space="0" w:color="auto"/>
        <w:bottom w:val="none" w:sz="0" w:space="0" w:color="auto"/>
        <w:right w:val="none" w:sz="0" w:space="0" w:color="auto"/>
      </w:divBdr>
      <w:divsChild>
        <w:div w:id="524681509">
          <w:marLeft w:val="0"/>
          <w:marRight w:val="0"/>
          <w:marTop w:val="0"/>
          <w:marBottom w:val="0"/>
          <w:divBdr>
            <w:top w:val="single" w:sz="12" w:space="19" w:color="F5F5F5"/>
            <w:left w:val="none" w:sz="0" w:space="0" w:color="auto"/>
            <w:bottom w:val="none" w:sz="0" w:space="11" w:color="auto"/>
            <w:right w:val="none" w:sz="0" w:space="0" w:color="auto"/>
          </w:divBdr>
        </w:div>
        <w:div w:id="1206214992">
          <w:marLeft w:val="0"/>
          <w:marRight w:val="0"/>
          <w:marTop w:val="0"/>
          <w:marBottom w:val="405"/>
          <w:divBdr>
            <w:top w:val="none" w:sz="0" w:space="0" w:color="auto"/>
            <w:left w:val="none" w:sz="0" w:space="0" w:color="auto"/>
            <w:bottom w:val="none" w:sz="0" w:space="0" w:color="auto"/>
            <w:right w:val="none" w:sz="0" w:space="0" w:color="auto"/>
          </w:divBdr>
          <w:divsChild>
            <w:div w:id="1509715294">
              <w:marLeft w:val="0"/>
              <w:marRight w:val="0"/>
              <w:marTop w:val="0"/>
              <w:marBottom w:val="0"/>
              <w:divBdr>
                <w:top w:val="single" w:sz="6" w:space="0" w:color="E0E0E0"/>
                <w:left w:val="none" w:sz="0" w:space="0" w:color="auto"/>
                <w:bottom w:val="none" w:sz="0" w:space="0" w:color="auto"/>
                <w:right w:val="none" w:sz="0" w:space="0" w:color="auto"/>
              </w:divBdr>
              <w:divsChild>
                <w:div w:id="189388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4360">
          <w:marLeft w:val="0"/>
          <w:marRight w:val="0"/>
          <w:marTop w:val="0"/>
          <w:marBottom w:val="0"/>
          <w:divBdr>
            <w:top w:val="single" w:sz="12" w:space="19" w:color="F5F5F5"/>
            <w:left w:val="none" w:sz="0" w:space="0" w:color="auto"/>
            <w:bottom w:val="none" w:sz="0" w:space="11" w:color="auto"/>
            <w:right w:val="none" w:sz="0" w:space="0" w:color="auto"/>
          </w:divBdr>
        </w:div>
      </w:divsChild>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0137788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 w:id="2130392613">
      <w:bodyDiv w:val="1"/>
      <w:marLeft w:val="0"/>
      <w:marRight w:val="0"/>
      <w:marTop w:val="0"/>
      <w:marBottom w:val="0"/>
      <w:divBdr>
        <w:top w:val="none" w:sz="0" w:space="0" w:color="auto"/>
        <w:left w:val="none" w:sz="0" w:space="0" w:color="auto"/>
        <w:bottom w:val="none" w:sz="0" w:space="0" w:color="auto"/>
        <w:right w:val="none" w:sz="0" w:space="0" w:color="auto"/>
      </w:divBdr>
      <w:divsChild>
        <w:div w:id="457845816">
          <w:marLeft w:val="360"/>
          <w:marRight w:val="0"/>
          <w:marTop w:val="200"/>
          <w:marBottom w:val="0"/>
          <w:divBdr>
            <w:top w:val="none" w:sz="0" w:space="0" w:color="auto"/>
            <w:left w:val="none" w:sz="0" w:space="0" w:color="auto"/>
            <w:bottom w:val="none" w:sz="0" w:space="0" w:color="auto"/>
            <w:right w:val="none" w:sz="0" w:space="0" w:color="auto"/>
          </w:divBdr>
        </w:div>
        <w:div w:id="626086436">
          <w:marLeft w:val="1267"/>
          <w:marRight w:val="0"/>
          <w:marTop w:val="100"/>
          <w:marBottom w:val="0"/>
          <w:divBdr>
            <w:top w:val="none" w:sz="0" w:space="0" w:color="auto"/>
            <w:left w:val="none" w:sz="0" w:space="0" w:color="auto"/>
            <w:bottom w:val="none" w:sz="0" w:space="0" w:color="auto"/>
            <w:right w:val="none" w:sz="0" w:space="0" w:color="auto"/>
          </w:divBdr>
        </w:div>
        <w:div w:id="1457678861">
          <w:marLeft w:val="1267"/>
          <w:marRight w:val="0"/>
          <w:marTop w:val="100"/>
          <w:marBottom w:val="0"/>
          <w:divBdr>
            <w:top w:val="none" w:sz="0" w:space="0" w:color="auto"/>
            <w:left w:val="none" w:sz="0" w:space="0" w:color="auto"/>
            <w:bottom w:val="none" w:sz="0" w:space="0" w:color="auto"/>
            <w:right w:val="none" w:sz="0" w:space="0" w:color="auto"/>
          </w:divBdr>
        </w:div>
        <w:div w:id="1659071802">
          <w:marLeft w:val="1267"/>
          <w:marRight w:val="0"/>
          <w:marTop w:val="100"/>
          <w:marBottom w:val="0"/>
          <w:divBdr>
            <w:top w:val="none" w:sz="0" w:space="0" w:color="auto"/>
            <w:left w:val="none" w:sz="0" w:space="0" w:color="auto"/>
            <w:bottom w:val="none" w:sz="0" w:space="0" w:color="auto"/>
            <w:right w:val="none" w:sz="0" w:space="0" w:color="auto"/>
          </w:divBdr>
        </w:div>
        <w:div w:id="180735535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thmandupost.com/health/2024/06/08/cholera-outbreak-in-kathmandu-authorities-unawar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ho.int/nepal/news/detail/27-12-2021-mass-cholera-vaccination-campaign-launche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TranslatedLang xmlns="ca299543-0ab4-429f-8927-bf8e8716a0c2" xsi:nil="true"/>
    <Comments xmlns="ca299543-0ab4-429f-8927-bf8e8716a0c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5DD31C4-D2CD-4D0E-99D8-984C47532FC2}"/>
</file>

<file path=customXml/itemProps2.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3.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4.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ca299543-0ab4-429f-8927-bf8e8716a0c2"/>
    <ds:schemaRef ds:uri="d27c8f07-e503-4122-80c5-e52ee84151d4"/>
    <ds:schemaRef ds:uri="d278d6d4-1e95-49d0-ad8b-8a60c47dc760"/>
    <ds:schemaRef ds:uri="c5613cd5-748e-412e-9a2f-bebdac0f41f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771</Words>
  <Characters>4399</Characters>
  <Application>Microsoft Office Word</Application>
  <DocSecurity>0</DocSecurity>
  <Lines>36</Lines>
  <Paragraphs>10</Paragraphs>
  <ScaleCrop>false</ScaleCrop>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46</cp:revision>
  <cp:lastPrinted>2024-08-16T11:26:00Z</cp:lastPrinted>
  <dcterms:created xsi:type="dcterms:W3CDTF">2025-02-04T06:19:00Z</dcterms:created>
  <dcterms:modified xsi:type="dcterms:W3CDTF">2025-05-15T18:09:00Z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_dlc_DocIdItemGuid">
    <vt:lpwstr>e12b5908-9406-4aa1-950b-fff77d775569</vt:lpwstr>
  </property>
</Properties>
</file>